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7579B2B7" w:rsidR="00E90E49" w:rsidRPr="00CE0424" w:rsidRDefault="00560A1D" w:rsidP="00E35559">
      <w:pPr>
        <w:pStyle w:val="3GPPHeader"/>
        <w:spacing w:after="60"/>
        <w:rPr>
          <w:sz w:val="32"/>
          <w:szCs w:val="32"/>
          <w:highlight w:val="yellow"/>
        </w:rPr>
      </w:pPr>
      <w:bookmarkStart w:id="0" w:name="_GoBack"/>
      <w:bookmarkEnd w:id="0"/>
      <w:r>
        <w:rPr>
          <w:lang w:val="en-US"/>
        </w:rPr>
        <w:t>3GPP TSG-RAN WG1 Meeting #90</w:t>
      </w:r>
      <w:r w:rsidR="00E90E49" w:rsidRPr="00CE0424">
        <w:tab/>
      </w:r>
      <w:r w:rsidR="001561D1">
        <w:t>R1-1712652</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606D9DC9" w14:textId="34420245" w:rsidR="00E90E49" w:rsidRPr="00920210" w:rsidRDefault="00E90E49" w:rsidP="008F2DE1">
      <w:pPr>
        <w:pStyle w:val="3GPPHeader"/>
        <w:spacing w:after="0"/>
        <w:rPr>
          <w:sz w:val="22"/>
          <w:szCs w:val="22"/>
          <w:lang w:val="en-US"/>
        </w:rPr>
      </w:pPr>
      <w:r w:rsidRPr="00920210">
        <w:rPr>
          <w:sz w:val="22"/>
          <w:szCs w:val="22"/>
          <w:lang w:val="en-US"/>
        </w:rPr>
        <w:t>Agenda Item:</w:t>
      </w:r>
      <w:r w:rsidRPr="00920210">
        <w:rPr>
          <w:sz w:val="22"/>
          <w:szCs w:val="22"/>
          <w:lang w:val="en-US"/>
        </w:rPr>
        <w:tab/>
      </w:r>
      <w:r w:rsidR="006438E7" w:rsidRPr="00CE69B4">
        <w:rPr>
          <w:sz w:val="22"/>
          <w:szCs w:val="22"/>
          <w:lang w:val="en-US"/>
        </w:rPr>
        <w:t>5.2.3.1.2</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25BD93D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A62D79">
        <w:rPr>
          <w:sz w:val="22"/>
          <w:szCs w:val="22"/>
        </w:rPr>
        <w:t>Mode-</w:t>
      </w:r>
      <w:r w:rsidR="00E77661">
        <w:rPr>
          <w:sz w:val="22"/>
          <w:szCs w:val="22"/>
        </w:rPr>
        <w:t>4</w:t>
      </w:r>
      <w:r w:rsidR="00A62D79">
        <w:rPr>
          <w:sz w:val="22"/>
          <w:szCs w:val="22"/>
        </w:rPr>
        <w:t xml:space="preserve"> Support </w:t>
      </w:r>
      <w:r w:rsidR="009F63EF">
        <w:rPr>
          <w:sz w:val="22"/>
          <w:szCs w:val="22"/>
        </w:rPr>
        <w:t>for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CE69B4">
        <w:rPr>
          <w:sz w:val="22"/>
          <w:szCs w:val="22"/>
        </w:rPr>
        <w:t>Discussion, Decision</w:t>
      </w:r>
    </w:p>
    <w:p w14:paraId="65062EEC" w14:textId="77777777" w:rsidR="00E90E49" w:rsidRPr="00CE0424" w:rsidRDefault="00E90E49" w:rsidP="00CE0424">
      <w:pPr>
        <w:pStyle w:val="Heading1"/>
      </w:pPr>
      <w:r w:rsidRPr="00CE0424">
        <w:t>Introduction</w:t>
      </w:r>
    </w:p>
    <w:p w14:paraId="7C193B43" w14:textId="05640A58" w:rsidR="005C609D" w:rsidRDefault="008F2DE1" w:rsidP="00CE0424">
      <w:pPr>
        <w:pStyle w:val="BodyText"/>
      </w:pPr>
      <w:r>
        <w:t>I</w:t>
      </w:r>
      <w:r w:rsidR="005C609D">
        <w:t>n RAN#89, the following agreements have been reached for CA</w:t>
      </w:r>
      <w:r>
        <w:t xml:space="preserve"> on PC5.</w:t>
      </w:r>
    </w:p>
    <w:p w14:paraId="0471484B" w14:textId="77777777" w:rsidR="005C609D" w:rsidRDefault="005C609D" w:rsidP="005C609D">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08EF0EE9" w14:textId="77777777" w:rsidR="005C609D" w:rsidRPr="00DC669C" w:rsidRDefault="005C609D" w:rsidP="005C609D">
      <w:pPr>
        <w:numPr>
          <w:ilvl w:val="0"/>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561BB3D2" w14:textId="77777777" w:rsidR="005C609D" w:rsidRPr="00C56FB1" w:rsidRDefault="005C609D" w:rsidP="005C609D">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7FCE5B73" w14:textId="77777777" w:rsidR="005C609D" w:rsidRPr="00A84DA5" w:rsidRDefault="005C609D" w:rsidP="005C609D">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2A9734A7" w14:textId="77777777" w:rsidR="005C609D" w:rsidRPr="00676F25" w:rsidRDefault="005C609D" w:rsidP="005C609D">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FFS at which layer replication is done</w:t>
      </w:r>
    </w:p>
    <w:p w14:paraId="05CBB779" w14:textId="77777777" w:rsidR="005C609D" w:rsidRPr="00676F25" w:rsidRDefault="005C609D" w:rsidP="005C609D">
      <w:pPr>
        <w:numPr>
          <w:ilvl w:val="1"/>
          <w:numId w:val="17"/>
        </w:numPr>
        <w:overflowPunct/>
        <w:autoSpaceDE/>
        <w:autoSpaceDN/>
        <w:adjustRightInd/>
        <w:spacing w:after="0"/>
        <w:jc w:val="left"/>
        <w:textAlignment w:val="auto"/>
        <w:rPr>
          <w:rFonts w:eastAsia="MS Mincho"/>
          <w:iCs/>
          <w:lang w:val="en-US" w:eastAsia="ja-JP"/>
        </w:rPr>
      </w:pPr>
      <w:r>
        <w:rPr>
          <w:rFonts w:eastAsia="MS Mincho"/>
          <w:iCs/>
          <w:lang w:eastAsia="ja-JP"/>
        </w:rPr>
        <w:t>Capacity improvements from the receiver perspective</w:t>
      </w:r>
    </w:p>
    <w:p w14:paraId="734A5766" w14:textId="77777777" w:rsidR="005C609D" w:rsidRPr="003649BC" w:rsidRDefault="005C609D" w:rsidP="005C609D">
      <w:pPr>
        <w:numPr>
          <w:ilvl w:val="2"/>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0607D7F9" w14:textId="77777777" w:rsidR="005C609D" w:rsidRPr="00DC669C" w:rsidRDefault="005C609D" w:rsidP="005C609D">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p w14:paraId="363C2390" w14:textId="77777777" w:rsidR="005C609D" w:rsidRDefault="005C609D" w:rsidP="005C609D">
      <w:pPr>
        <w:rPr>
          <w:rFonts w:eastAsia="MS Mincho"/>
          <w:iCs/>
          <w:lang w:eastAsia="ja-JP"/>
        </w:rPr>
      </w:pPr>
      <w:r w:rsidRPr="004951CA">
        <w:rPr>
          <w:rFonts w:eastAsia="MS Mincho"/>
          <w:iCs/>
          <w:highlight w:val="green"/>
          <w:lang w:eastAsia="ja-JP"/>
        </w:rPr>
        <w:t>Agreement</w:t>
      </w:r>
      <w:r>
        <w:rPr>
          <w:rFonts w:eastAsia="MS Mincho"/>
          <w:iCs/>
          <w:lang w:eastAsia="ja-JP"/>
        </w:rPr>
        <w:t>:</w:t>
      </w:r>
    </w:p>
    <w:p w14:paraId="3C2D1199" w14:textId="77777777" w:rsidR="005C609D" w:rsidRDefault="005C609D" w:rsidP="005C609D">
      <w:pPr>
        <w:numPr>
          <w:ilvl w:val="0"/>
          <w:numId w:val="18"/>
        </w:numPr>
        <w:overflowPunct/>
        <w:autoSpaceDE/>
        <w:autoSpaceDN/>
        <w:adjustRightInd/>
        <w:spacing w:after="0"/>
        <w:jc w:val="left"/>
        <w:textAlignment w:val="auto"/>
        <w:rPr>
          <w:rFonts w:eastAsia="MS Mincho"/>
          <w:iCs/>
          <w:lang w:val="en-US" w:eastAsia="ja-JP"/>
        </w:rPr>
      </w:pPr>
      <w:r w:rsidRPr="00CC3297">
        <w:rPr>
          <w:rFonts w:eastAsia="MS Mincho"/>
          <w:iCs/>
          <w:lang w:val="en-US" w:eastAsia="ja-JP"/>
        </w:rPr>
        <w:t xml:space="preserve">In rel. 15 V2X WI, PSCCH and </w:t>
      </w:r>
      <w:r>
        <w:rPr>
          <w:rFonts w:eastAsia="MS Mincho"/>
          <w:iCs/>
          <w:lang w:val="en-US" w:eastAsia="ja-JP"/>
        </w:rPr>
        <w:t>its</w:t>
      </w:r>
      <w:r w:rsidRPr="00CC3297">
        <w:rPr>
          <w:rFonts w:eastAsia="MS Mincho"/>
          <w:iCs/>
          <w:lang w:val="en-US" w:eastAsia="ja-JP"/>
        </w:rPr>
        <w:t xml:space="preserve"> associated PSSCH are transmitted in same carrier. </w:t>
      </w:r>
    </w:p>
    <w:p w14:paraId="2808DC98" w14:textId="77777777" w:rsidR="005C609D" w:rsidRDefault="005C609D" w:rsidP="005C609D">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This does not preclude the PSCCH to contain information about other carriers, as long as within the scope of the WID </w:t>
      </w:r>
    </w:p>
    <w:p w14:paraId="299664F2" w14:textId="77777777" w:rsidR="005C609D" w:rsidRPr="005C609D" w:rsidRDefault="005C609D" w:rsidP="00CE0424">
      <w:pPr>
        <w:pStyle w:val="BodyText"/>
        <w:rPr>
          <w:lang w:val="en-US"/>
        </w:rPr>
      </w:pPr>
    </w:p>
    <w:p w14:paraId="57116299" w14:textId="0C6D6B1A" w:rsidR="005C609D" w:rsidRDefault="005C609D" w:rsidP="00CE0424">
      <w:pPr>
        <w:pStyle w:val="BodyText"/>
      </w:pPr>
      <w:r>
        <w:t>In [</w:t>
      </w:r>
      <w:r w:rsidR="00C61E96">
        <w:t>1</w:t>
      </w:r>
      <w:r>
        <w:t xml:space="preserve">], we discuss each of the agreed use cases that can be supported by CA functionality on PC5 and their respective solutions. In this </w:t>
      </w:r>
      <w:r w:rsidR="007B03FA">
        <w:t>contribution, we discuss the use CA framework with mode-</w:t>
      </w:r>
      <w:r w:rsidR="00FD306F">
        <w:t>4</w:t>
      </w:r>
      <w:r w:rsidR="007B03FA">
        <w:t xml:space="preserve"> resource allocation (i.e. </w:t>
      </w:r>
      <w:r w:rsidR="00FD306F">
        <w:t>autonomous</w:t>
      </w:r>
      <w:r w:rsidR="007B03FA">
        <w:t xml:space="preserve">) to enable the agreed use-cases. </w:t>
      </w:r>
    </w:p>
    <w:p w14:paraId="5925009D" w14:textId="1E5732FD" w:rsidR="004000E8" w:rsidRDefault="004000E8" w:rsidP="00CE0424">
      <w:pPr>
        <w:pStyle w:val="Heading1"/>
      </w:pPr>
      <w:bookmarkStart w:id="1" w:name="_Ref178064866"/>
      <w:r w:rsidRPr="00CE0424">
        <w:t>Discussion</w:t>
      </w:r>
      <w:bookmarkEnd w:id="1"/>
    </w:p>
    <w:p w14:paraId="56B76293" w14:textId="6C324745" w:rsidR="00066EC4" w:rsidRDefault="00557AE6" w:rsidP="00673218">
      <w:r>
        <w:t xml:space="preserve">According to mode-4 resource allocation, a UE autonomously performs scheduling using sensing procedure. </w:t>
      </w:r>
      <w:r w:rsidR="00066EC4">
        <w:t>The physical layer senses the V2X resource pool, it passes to MAC a set of transmitting resources which are deemed to be free according to the sensing procedure, and finally MAC performs selection/reselection (including booking) of transmitting resources from the above set.</w:t>
      </w:r>
    </w:p>
    <w:p w14:paraId="32D0BB59" w14:textId="5C366DF8" w:rsidR="00407F34" w:rsidRDefault="00066EC4" w:rsidP="00493DBA">
      <w:r>
        <w:t>The simplest solution to extend the above behaviour to multiple carriers is that the physical layer performs sensing independently in each individual component carrier, whereas the MAC layer performs scheduling of the MAC PDUs independently in each component carrier. This basically implies that similar to Uu carrier aggregation, each component carrier is associated to a sidelink HARQ entity and each HARQ entity is in charge to perform selection/reselection procedures according to Rel.14 procedures. An alternative enhancement could be that the sensing and scheduling procedures are performed jointly on all the component carriers, e.g. the physical layer performs sensing on all the component carriers, and the MAC entity performs selection/reselection of the transmitting resources jointly on the different component carriers. However, w</w:t>
      </w:r>
      <w:r w:rsidR="00557AE6">
        <w:t xml:space="preserve">e believe that even for the case of multiple sidelink carriers, </w:t>
      </w:r>
      <w:r w:rsidR="00493DBA">
        <w:t xml:space="preserve">joint scheduling procedures have very large specification impact with unclear gains and some potential impact on legacy UEs. For these reasons, we believe that </w:t>
      </w:r>
      <w:r w:rsidR="00557AE6">
        <w:t xml:space="preserve">each sidelink component carrier should be sensed and scheduled individually. </w:t>
      </w:r>
    </w:p>
    <w:p w14:paraId="765675D1" w14:textId="2F1B4638" w:rsidR="00557AE6" w:rsidRDefault="00557AE6" w:rsidP="00557AE6">
      <w:pPr>
        <w:pStyle w:val="Observation"/>
      </w:pPr>
      <w:r>
        <w:t xml:space="preserve">The gains of performing joint </w:t>
      </w:r>
      <w:r w:rsidR="00066EC4">
        <w:t>scheduling</w:t>
      </w:r>
      <w:r>
        <w:t xml:space="preserve"> procedures on multiple carriers are not clear. </w:t>
      </w:r>
    </w:p>
    <w:p w14:paraId="338AD7F0" w14:textId="2F25B25D" w:rsidR="00557AE6" w:rsidRDefault="00557AE6" w:rsidP="00557AE6">
      <w:pPr>
        <w:pStyle w:val="Proposal"/>
      </w:pPr>
      <w:r>
        <w:lastRenderedPageBreak/>
        <w:t xml:space="preserve">Independent sensing and scheduling </w:t>
      </w:r>
      <w:r w:rsidR="00493DBA">
        <w:t>is</w:t>
      </w:r>
      <w:r>
        <w:t xml:space="preserve"> performed on each</w:t>
      </w:r>
      <w:r w:rsidR="00A83A11">
        <w:t xml:space="preserve"> sidelink</w:t>
      </w:r>
      <w:r>
        <w:t xml:space="preserve"> component carrier. </w:t>
      </w:r>
    </w:p>
    <w:p w14:paraId="4ACA1FFF" w14:textId="77777777" w:rsidR="007F4260" w:rsidRDefault="00557AE6" w:rsidP="00557AE6">
      <w:r>
        <w:t xml:space="preserve">Furthermore, it may happen that UE may not be able to transmit or receive on all the available sidelink carriers depending on different parameters such as UE capabilities, UE battery lifetime etc. This may lead to different selection of component carriers by different UEs either for transmission or reception leading to low listening/reception ability. In order to avoid this problem, a common rule needs to be (pre-)configured at the UE. </w:t>
      </w:r>
      <w:r w:rsidR="007F4260">
        <w:t xml:space="preserve">For example, priorities of the component carriers can be (pre-)configured so that all the UEs are tuned to highest priorities carriers depending on their capabilities. </w:t>
      </w:r>
    </w:p>
    <w:p w14:paraId="3B2511FE" w14:textId="535B37C2" w:rsidR="00557AE6" w:rsidRPr="00260FDC" w:rsidRDefault="007F4260" w:rsidP="007F4260">
      <w:pPr>
        <w:pStyle w:val="Proposal"/>
      </w:pPr>
      <w:r>
        <w:t xml:space="preserve">A common rule for carrier selection can be (pre-)configured. </w:t>
      </w:r>
      <w:r w:rsidR="00493DBA">
        <w:t>Details are</w:t>
      </w:r>
      <w:r>
        <w:t xml:space="preserve"> FFS. </w:t>
      </w:r>
      <w:r w:rsidR="00557AE6">
        <w:t xml:space="preserve">  </w:t>
      </w:r>
    </w:p>
    <w:p w14:paraId="2C1B6BD4" w14:textId="128D52DE" w:rsidR="00C01F33" w:rsidRPr="00CE0424" w:rsidRDefault="00C01F33" w:rsidP="00CE0424">
      <w:pPr>
        <w:pStyle w:val="Heading1"/>
      </w:pPr>
      <w:r w:rsidRPr="00CE0424">
        <w:t>Conclusion</w:t>
      </w:r>
    </w:p>
    <w:p w14:paraId="758F0C8C" w14:textId="77777777" w:rsidR="007A6332" w:rsidRDefault="008E065E" w:rsidP="007A6332">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bookmarkStart w:id="2" w:name="_In-sequence_SDU_delivery"/>
      <w:bookmarkEnd w:id="2"/>
    </w:p>
    <w:p w14:paraId="10DFE333" w14:textId="77777777" w:rsidR="007F4260" w:rsidRDefault="007A6332" w:rsidP="007F4260">
      <w:pPr>
        <w:pStyle w:val="Observation"/>
        <w:numPr>
          <w:ilvl w:val="0"/>
          <w:numId w:val="0"/>
        </w:numPr>
        <w:ind w:left="1701" w:hanging="1701"/>
      </w:pPr>
      <w:r>
        <w:t>Observation 1</w:t>
      </w:r>
      <w:r>
        <w:tab/>
      </w:r>
      <w:r w:rsidR="007F4260">
        <w:t xml:space="preserve">The gains of performing joint sensing procedures on multiple carriers are not clear. </w:t>
      </w:r>
    </w:p>
    <w:p w14:paraId="797E58F4" w14:textId="77777777" w:rsidR="007A6332" w:rsidRDefault="007A6332" w:rsidP="007A633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627FD2" w14:textId="429EBD54" w:rsidR="007F4260" w:rsidRDefault="007A6332" w:rsidP="007F4260">
      <w:pPr>
        <w:pStyle w:val="Proposal"/>
        <w:numPr>
          <w:ilvl w:val="0"/>
          <w:numId w:val="0"/>
        </w:numPr>
        <w:ind w:left="1701" w:hanging="1701"/>
      </w:pPr>
      <w:r>
        <w:rPr>
          <w:b w:val="0"/>
          <w:bCs w:val="0"/>
        </w:rPr>
        <w:fldChar w:fldCharType="end"/>
      </w:r>
      <w:r w:rsidRPr="007A6332">
        <w:t>Proposal 1</w:t>
      </w:r>
      <w:r>
        <w:rPr>
          <w:b w:val="0"/>
          <w:bCs w:val="0"/>
        </w:rPr>
        <w:tab/>
      </w:r>
      <w:r w:rsidR="007F4260">
        <w:t xml:space="preserve">Independent sensing and scheduling should be performed on each component carrier. </w:t>
      </w:r>
    </w:p>
    <w:p w14:paraId="7FABE1ED" w14:textId="6D76FE04" w:rsidR="007F4260" w:rsidRPr="00260FDC" w:rsidRDefault="007F4260" w:rsidP="007F4260">
      <w:pPr>
        <w:pStyle w:val="Proposal"/>
        <w:numPr>
          <w:ilvl w:val="0"/>
          <w:numId w:val="0"/>
        </w:numPr>
        <w:ind w:left="1701" w:hanging="1701"/>
      </w:pPr>
      <w:r>
        <w:t>Proposal 2</w:t>
      </w:r>
      <w:r>
        <w:tab/>
        <w:t>A common rule for carrier selection can be (pre-)configured.</w:t>
      </w:r>
      <w:r w:rsidR="00493DBA">
        <w:t xml:space="preserve"> Details are </w:t>
      </w:r>
      <w:r>
        <w:t xml:space="preserve">FFS.   </w:t>
      </w:r>
    </w:p>
    <w:p w14:paraId="57B73A36" w14:textId="1002891D" w:rsidR="00F507D1" w:rsidRPr="00CE0424" w:rsidRDefault="00F507D1" w:rsidP="00CE0424">
      <w:pPr>
        <w:pStyle w:val="Heading1"/>
      </w:pPr>
      <w:r w:rsidRPr="00CE0424">
        <w:t>References</w:t>
      </w:r>
    </w:p>
    <w:p w14:paraId="6EF5CF0A" w14:textId="0BF0ED45" w:rsidR="003A7EF3" w:rsidRDefault="00C61E96" w:rsidP="00CE0424">
      <w:pPr>
        <w:pStyle w:val="BodyText"/>
        <w:rPr>
          <w:rFonts w:cs="Arial"/>
        </w:rPr>
      </w:pPr>
      <w:r>
        <w:t>[1]</w:t>
      </w:r>
      <w:r w:rsidR="00492C09">
        <w:tab/>
      </w:r>
      <w:r w:rsidRPr="001A58A6">
        <w:rPr>
          <w:rFonts w:cs="Arial"/>
        </w:rPr>
        <w:t>R1-17</w:t>
      </w:r>
      <w:r w:rsidR="001A58A6" w:rsidRPr="001A58A6">
        <w:rPr>
          <w:rFonts w:cs="Arial"/>
        </w:rPr>
        <w:t>13983</w:t>
      </w:r>
      <w:r w:rsidR="004825BD">
        <w:rPr>
          <w:rFonts w:cs="Arial"/>
        </w:rPr>
        <w:t>, “On the Use of CA for PC5”, Ericsson.</w:t>
      </w:r>
    </w:p>
    <w:p w14:paraId="27D68BEA" w14:textId="60B285B7" w:rsidR="00492C09" w:rsidRPr="00580DB4" w:rsidRDefault="00492C09" w:rsidP="00492C09">
      <w:pPr>
        <w:overflowPunct/>
        <w:autoSpaceDE/>
        <w:autoSpaceDN/>
        <w:adjustRightInd/>
        <w:spacing w:after="0"/>
        <w:jc w:val="left"/>
        <w:textAlignment w:val="auto"/>
        <w:rPr>
          <w:rFonts w:cs="Arial"/>
        </w:rPr>
      </w:pPr>
      <w:r>
        <w:rPr>
          <w:rFonts w:cs="Arial"/>
        </w:rPr>
        <w:t>[2]</w:t>
      </w:r>
      <w:r>
        <w:rPr>
          <w:rFonts w:cs="Arial"/>
        </w:rPr>
        <w:tab/>
      </w:r>
      <w:r w:rsidR="004825BD">
        <w:rPr>
          <w:rFonts w:cs="Arial"/>
        </w:rPr>
        <w:t>R2-1709371</w:t>
      </w:r>
      <w:r>
        <w:rPr>
          <w:rFonts w:cs="Arial"/>
        </w:rPr>
        <w:t>, “Pac</w:t>
      </w:r>
      <w:r w:rsidR="004825BD">
        <w:rPr>
          <w:rFonts w:cs="Arial"/>
        </w:rPr>
        <w:t>ket duplication in CA for PC5”, Ericsson.</w:t>
      </w:r>
    </w:p>
    <w:p w14:paraId="554394FC" w14:textId="77777777" w:rsidR="00492C09" w:rsidRPr="00CE0424" w:rsidRDefault="00492C09" w:rsidP="00CE0424">
      <w:pPr>
        <w:pStyle w:val="BodyText"/>
      </w:pPr>
    </w:p>
    <w:sectPr w:rsidR="00492C09" w:rsidRPr="00CE04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0CBBE" w14:textId="77777777" w:rsidR="004A3DD0" w:rsidRDefault="004A3DD0">
      <w:r>
        <w:separator/>
      </w:r>
    </w:p>
  </w:endnote>
  <w:endnote w:type="continuationSeparator" w:id="0">
    <w:p w14:paraId="4F7DF26D" w14:textId="77777777" w:rsidR="004A3DD0" w:rsidRDefault="004A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26A1" w14:textId="77777777" w:rsidR="00950EBC" w:rsidRDefault="00950E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5162A6A" w:rsidR="00920BF2" w:rsidRPr="00950EBC" w:rsidRDefault="00920BF2" w:rsidP="00950E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A92FD" w14:textId="77777777" w:rsidR="00950EBC" w:rsidRDefault="00950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C64D5" w14:textId="77777777" w:rsidR="004A3DD0" w:rsidRDefault="004A3DD0">
      <w:r>
        <w:separator/>
      </w:r>
    </w:p>
  </w:footnote>
  <w:footnote w:type="continuationSeparator" w:id="0">
    <w:p w14:paraId="43A34AD9" w14:textId="77777777" w:rsidR="004A3DD0" w:rsidRDefault="004A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E66271B" w:rsidR="00920BF2" w:rsidRPr="00950EBC" w:rsidRDefault="00920BF2" w:rsidP="00950E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A0ECE" w14:textId="77777777" w:rsidR="00950EBC" w:rsidRDefault="00950E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F5BD4" w14:textId="77777777" w:rsidR="00950EBC" w:rsidRDefault="00950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00D68C0C"/>
    <w:lvl w:ilvl="0" w:tplc="15107242">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F68E5F58"/>
    <w:lvl w:ilvl="0" w:tplc="4E5C8E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6"/>
  </w:num>
  <w:num w:numId="20">
    <w:abstractNumId w:val="22"/>
  </w:num>
  <w:num w:numId="21">
    <w:abstractNumId w:val="6"/>
  </w:num>
  <w:num w:numId="22">
    <w:abstractNumId w:val="21"/>
  </w:num>
  <w:num w:numId="23">
    <w:abstractNumId w:val="15"/>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9AA"/>
    <w:rsid w:val="00011B28"/>
    <w:rsid w:val="00015D15"/>
    <w:rsid w:val="0002531D"/>
    <w:rsid w:val="0002564D"/>
    <w:rsid w:val="00025ECA"/>
    <w:rsid w:val="000325B8"/>
    <w:rsid w:val="00034C15"/>
    <w:rsid w:val="00036BA1"/>
    <w:rsid w:val="00040C21"/>
    <w:rsid w:val="000422E2"/>
    <w:rsid w:val="00042F22"/>
    <w:rsid w:val="000444EF"/>
    <w:rsid w:val="00052A07"/>
    <w:rsid w:val="000534E3"/>
    <w:rsid w:val="0005606A"/>
    <w:rsid w:val="00057117"/>
    <w:rsid w:val="000616E7"/>
    <w:rsid w:val="0006310C"/>
    <w:rsid w:val="0006487E"/>
    <w:rsid w:val="00065E1A"/>
    <w:rsid w:val="00066EC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E291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61D1"/>
    <w:rsid w:val="001659C1"/>
    <w:rsid w:val="00173A8E"/>
    <w:rsid w:val="00177795"/>
    <w:rsid w:val="0018143F"/>
    <w:rsid w:val="00190AC1"/>
    <w:rsid w:val="0019341A"/>
    <w:rsid w:val="00197DF9"/>
    <w:rsid w:val="001A1987"/>
    <w:rsid w:val="001A2564"/>
    <w:rsid w:val="001A58A6"/>
    <w:rsid w:val="001A6173"/>
    <w:rsid w:val="001A6CBA"/>
    <w:rsid w:val="001B0D97"/>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B24D6"/>
    <w:rsid w:val="002B57F2"/>
    <w:rsid w:val="002B61F9"/>
    <w:rsid w:val="002C41E6"/>
    <w:rsid w:val="002C5BA4"/>
    <w:rsid w:val="002C78B7"/>
    <w:rsid w:val="002D071A"/>
    <w:rsid w:val="002D33C1"/>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A39"/>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21105"/>
    <w:rsid w:val="004242F4"/>
    <w:rsid w:val="00424D4C"/>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5AC"/>
    <w:rsid w:val="004825BD"/>
    <w:rsid w:val="00484F96"/>
    <w:rsid w:val="00492BC5"/>
    <w:rsid w:val="00492C09"/>
    <w:rsid w:val="00493458"/>
    <w:rsid w:val="00493DBA"/>
    <w:rsid w:val="004964F1"/>
    <w:rsid w:val="004A16BC"/>
    <w:rsid w:val="004A2B94"/>
    <w:rsid w:val="004A3DD0"/>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5D3"/>
    <w:rsid w:val="00546970"/>
    <w:rsid w:val="00547F4D"/>
    <w:rsid w:val="00550419"/>
    <w:rsid w:val="00554E19"/>
    <w:rsid w:val="00557AE6"/>
    <w:rsid w:val="00560A1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609D"/>
    <w:rsid w:val="005C74FB"/>
    <w:rsid w:val="005D1602"/>
    <w:rsid w:val="005D1FA3"/>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8E7"/>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3218"/>
    <w:rsid w:val="006741F2"/>
    <w:rsid w:val="00674CC3"/>
    <w:rsid w:val="00675C72"/>
    <w:rsid w:val="006771F9"/>
    <w:rsid w:val="006776D7"/>
    <w:rsid w:val="00681003"/>
    <w:rsid w:val="006817C9"/>
    <w:rsid w:val="00683ECE"/>
    <w:rsid w:val="00686B12"/>
    <w:rsid w:val="00695FC2"/>
    <w:rsid w:val="00696949"/>
    <w:rsid w:val="00697052"/>
    <w:rsid w:val="006A46FB"/>
    <w:rsid w:val="006A5E28"/>
    <w:rsid w:val="006A697B"/>
    <w:rsid w:val="006A7AFF"/>
    <w:rsid w:val="006B1816"/>
    <w:rsid w:val="006B2099"/>
    <w:rsid w:val="006B38B6"/>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332"/>
    <w:rsid w:val="007B03FA"/>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7F4260"/>
    <w:rsid w:val="00803FAE"/>
    <w:rsid w:val="0080605F"/>
    <w:rsid w:val="00807786"/>
    <w:rsid w:val="00811FCB"/>
    <w:rsid w:val="008158D6"/>
    <w:rsid w:val="00817196"/>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E7E"/>
    <w:rsid w:val="008F1EAB"/>
    <w:rsid w:val="008F2DE1"/>
    <w:rsid w:val="008F33DC"/>
    <w:rsid w:val="008F477F"/>
    <w:rsid w:val="00902350"/>
    <w:rsid w:val="0090336B"/>
    <w:rsid w:val="009053AA"/>
    <w:rsid w:val="00906939"/>
    <w:rsid w:val="00910B7D"/>
    <w:rsid w:val="00911DFB"/>
    <w:rsid w:val="009139D9"/>
    <w:rsid w:val="00914AD8"/>
    <w:rsid w:val="00916079"/>
    <w:rsid w:val="00917CE9"/>
    <w:rsid w:val="00920210"/>
    <w:rsid w:val="00920BF2"/>
    <w:rsid w:val="00922010"/>
    <w:rsid w:val="00931BD9"/>
    <w:rsid w:val="009368F3"/>
    <w:rsid w:val="00941636"/>
    <w:rsid w:val="00943742"/>
    <w:rsid w:val="00945C05"/>
    <w:rsid w:val="00946945"/>
    <w:rsid w:val="00947713"/>
    <w:rsid w:val="00950DE7"/>
    <w:rsid w:val="00950EBC"/>
    <w:rsid w:val="00953920"/>
    <w:rsid w:val="00953D47"/>
    <w:rsid w:val="0095681E"/>
    <w:rsid w:val="009572D4"/>
    <w:rsid w:val="00961921"/>
    <w:rsid w:val="0096430A"/>
    <w:rsid w:val="0096554B"/>
    <w:rsid w:val="0096584A"/>
    <w:rsid w:val="00971F08"/>
    <w:rsid w:val="009755D6"/>
    <w:rsid w:val="0097603D"/>
    <w:rsid w:val="00976949"/>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A60B4"/>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9F63E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2D79"/>
    <w:rsid w:val="00A63483"/>
    <w:rsid w:val="00A657D7"/>
    <w:rsid w:val="00A660AC"/>
    <w:rsid w:val="00A67E6C"/>
    <w:rsid w:val="00A71B99"/>
    <w:rsid w:val="00A739D0"/>
    <w:rsid w:val="00A761D4"/>
    <w:rsid w:val="00A77EC4"/>
    <w:rsid w:val="00A83A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3975"/>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3EE8"/>
    <w:rsid w:val="00B6188F"/>
    <w:rsid w:val="00B664C7"/>
    <w:rsid w:val="00B66FDF"/>
    <w:rsid w:val="00B739F6"/>
    <w:rsid w:val="00B81A6C"/>
    <w:rsid w:val="00B82590"/>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42"/>
    <w:rsid w:val="00C05706"/>
    <w:rsid w:val="00C07377"/>
    <w:rsid w:val="00C10478"/>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ABE"/>
    <w:rsid w:val="00CC7B45"/>
    <w:rsid w:val="00CD1188"/>
    <w:rsid w:val="00CD2ED1"/>
    <w:rsid w:val="00CD337B"/>
    <w:rsid w:val="00CE0424"/>
    <w:rsid w:val="00CE4345"/>
    <w:rsid w:val="00CE69B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507"/>
    <w:rsid w:val="00E660D3"/>
    <w:rsid w:val="00E67C51"/>
    <w:rsid w:val="00E72EFC"/>
    <w:rsid w:val="00E758EC"/>
    <w:rsid w:val="00E77661"/>
    <w:rsid w:val="00E8234C"/>
    <w:rsid w:val="00E83896"/>
    <w:rsid w:val="00E83AA9"/>
    <w:rsid w:val="00E85928"/>
    <w:rsid w:val="00E87822"/>
    <w:rsid w:val="00E90395"/>
    <w:rsid w:val="00E90E49"/>
    <w:rsid w:val="00E917F9"/>
    <w:rsid w:val="00E9291C"/>
    <w:rsid w:val="00E93FFE"/>
    <w:rsid w:val="00E94F8A"/>
    <w:rsid w:val="00EA741E"/>
    <w:rsid w:val="00EA7A41"/>
    <w:rsid w:val="00EB077B"/>
    <w:rsid w:val="00EB3731"/>
    <w:rsid w:val="00EB4EA2"/>
    <w:rsid w:val="00EC27C6"/>
    <w:rsid w:val="00EC4207"/>
    <w:rsid w:val="00EC5653"/>
    <w:rsid w:val="00EC71CE"/>
    <w:rsid w:val="00ED1006"/>
    <w:rsid w:val="00EE074D"/>
    <w:rsid w:val="00EE4EB2"/>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4E40"/>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9056A"/>
    <w:rsid w:val="00F90F8D"/>
    <w:rsid w:val="00F92782"/>
    <w:rsid w:val="00F93AA9"/>
    <w:rsid w:val="00F9669B"/>
    <w:rsid w:val="00F96985"/>
    <w:rsid w:val="00F97838"/>
    <w:rsid w:val="00FA2BB3"/>
    <w:rsid w:val="00FB4C80"/>
    <w:rsid w:val="00FB6A6A"/>
    <w:rsid w:val="00FC7429"/>
    <w:rsid w:val="00FD07F6"/>
    <w:rsid w:val="00FD1EC8"/>
    <w:rsid w:val="00FD306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2017-08-11T11:59:00Z</dcterms:created>
  <dcterms:modified xsi:type="dcterms:W3CDTF">2017-08-11T11:59:00Z</dcterms:modified>
</cp:coreProperties>
</file>